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54" w:rsidRDefault="00164454">
      <w:r>
        <w:t xml:space="preserve">Text over </w:t>
      </w:r>
      <w:r w:rsidR="00AC62CD">
        <w:t>blue</w:t>
      </w:r>
      <w:r>
        <w:t xml:space="preserve"> background. </w:t>
      </w:r>
      <w:r w:rsidR="00AC62CD">
        <w:t>In Oregon before COVID-19, child care cost 37.7% of a single parent’s income.</w:t>
      </w:r>
    </w:p>
    <w:p w:rsidR="00AC62CD" w:rsidRDefault="00AC62CD">
      <w:bookmarkStart w:id="0" w:name="_GoBack"/>
      <w:bookmarkEnd w:id="0"/>
    </w:p>
    <w:p w:rsidR="00164454" w:rsidRDefault="00164454">
      <w:r>
        <w:t>What happens next is up to us.</w:t>
      </w:r>
    </w:p>
    <w:p w:rsidR="00164454" w:rsidRDefault="00164454">
      <w:r>
        <w:t>State of Babies Yearbook 2022. Stateofbabies.org</w:t>
      </w:r>
    </w:p>
    <w:sectPr w:rsidR="0016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4"/>
    <w:rsid w:val="0009350D"/>
    <w:rsid w:val="00164454"/>
    <w:rsid w:val="00306589"/>
    <w:rsid w:val="0095014A"/>
    <w:rsid w:val="00AC62CD"/>
    <w:rsid w:val="00EA629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A646"/>
  <w15:chartTrackingRefBased/>
  <w15:docId w15:val="{F4A6C7E8-4E72-4B08-9861-4C6E8FE0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2022-05-03T21:37:00Z</dcterms:created>
  <dcterms:modified xsi:type="dcterms:W3CDTF">2022-05-03T21:37:00Z</dcterms:modified>
</cp:coreProperties>
</file>